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7C0" w:rsidRDefault="008A3648">
      <w:pPr>
        <w:ind w:left="7788" w:right="-1"/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  <w:r>
        <w:rPr>
          <w:rFonts w:eastAsia="Times New Roman"/>
          <w:b/>
          <w:bCs w:val="0"/>
          <w:iCs w:val="0"/>
          <w:szCs w:val="28"/>
          <w:lang w:val="uk-UA" w:eastAsia="ru-RU"/>
        </w:rPr>
        <w:t xml:space="preserve"> </w:t>
      </w:r>
    </w:p>
    <w:p w:rsidR="000D77C0" w:rsidRDefault="000D77C0">
      <w:pPr>
        <w:ind w:left="3540" w:right="-1" w:firstLine="708"/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</w:p>
    <w:p w:rsidR="000D77C0" w:rsidRDefault="001247EA">
      <w:pPr>
        <w:ind w:left="3540" w:right="-1" w:firstLine="708"/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  <w:r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  <w:t xml:space="preserve"> </w:t>
      </w:r>
      <w:r>
        <w:rPr>
          <w:rFonts w:ascii="MS Sans Serif" w:hAnsi="MS Sans Serif"/>
          <w:b/>
          <w:noProof/>
          <w:lang w:eastAsia="ru-RU"/>
        </w:rPr>
        <w:drawing>
          <wp:inline distT="0" distB="0" distL="0" distR="0">
            <wp:extent cx="426085" cy="61150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6337" cy="61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  <w:t xml:space="preserve">                                                    </w:t>
      </w:r>
    </w:p>
    <w:p w:rsidR="000D77C0" w:rsidRDefault="001247EA">
      <w:pPr>
        <w:ind w:left="1416"/>
        <w:rPr>
          <w:rFonts w:eastAsia="Times New Roman"/>
          <w:b/>
          <w:bCs w:val="0"/>
          <w:iCs w:val="0"/>
          <w:szCs w:val="28"/>
          <w:lang w:val="uk-UA" w:eastAsia="ru-RU"/>
        </w:rPr>
      </w:pPr>
      <w:r>
        <w:rPr>
          <w:rFonts w:eastAsia="Times New Roman"/>
          <w:b/>
          <w:bCs w:val="0"/>
          <w:iCs w:val="0"/>
          <w:szCs w:val="28"/>
          <w:lang w:val="uk-UA" w:eastAsia="ru-RU"/>
        </w:rPr>
        <w:t xml:space="preserve">    КИЇВСЬКА  РАЙОННА В м. ПОЛТАВІ  РАДА</w:t>
      </w:r>
    </w:p>
    <w:p w:rsidR="000D77C0" w:rsidRDefault="001247EA">
      <w:pPr>
        <w:ind w:left="2124" w:firstLine="708"/>
        <w:rPr>
          <w:rFonts w:eastAsia="Times New Roman"/>
          <w:b/>
          <w:bCs w:val="0"/>
          <w:iCs w:val="0"/>
          <w:szCs w:val="28"/>
          <w:lang w:val="uk-UA" w:eastAsia="ru-RU"/>
        </w:rPr>
      </w:pPr>
      <w:r>
        <w:rPr>
          <w:rFonts w:eastAsia="Times New Roman"/>
          <w:b/>
          <w:bCs w:val="0"/>
          <w:iCs w:val="0"/>
          <w:szCs w:val="28"/>
          <w:lang w:val="uk-UA" w:eastAsia="ru-RU"/>
        </w:rPr>
        <w:t xml:space="preserve"> ВИКОНАВЧИЙ КОМІТЕТ</w:t>
      </w:r>
    </w:p>
    <w:p w:rsidR="000D77C0" w:rsidRDefault="000D77C0">
      <w:pPr>
        <w:jc w:val="center"/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</w:p>
    <w:p w:rsidR="000D77C0" w:rsidRDefault="001247EA">
      <w:pPr>
        <w:ind w:left="2832" w:firstLine="708"/>
        <w:rPr>
          <w:rFonts w:eastAsia="Times New Roman"/>
          <w:b/>
          <w:bCs w:val="0"/>
          <w:iCs w:val="0"/>
          <w:sz w:val="32"/>
          <w:szCs w:val="32"/>
          <w:lang w:val="uk-UA" w:eastAsia="ru-RU"/>
        </w:rPr>
      </w:pPr>
      <w:r>
        <w:rPr>
          <w:rFonts w:eastAsia="Times New Roman"/>
          <w:b/>
          <w:bCs w:val="0"/>
          <w:iCs w:val="0"/>
          <w:sz w:val="32"/>
          <w:szCs w:val="32"/>
          <w:lang w:val="uk-UA" w:eastAsia="ru-RU"/>
        </w:rPr>
        <w:t xml:space="preserve">Р І Ш Е Н </w:t>
      </w:r>
      <w:proofErr w:type="spellStart"/>
      <w:r>
        <w:rPr>
          <w:rFonts w:eastAsia="Times New Roman"/>
          <w:b/>
          <w:bCs w:val="0"/>
          <w:iCs w:val="0"/>
          <w:sz w:val="32"/>
          <w:szCs w:val="32"/>
          <w:lang w:val="uk-UA" w:eastAsia="ru-RU"/>
        </w:rPr>
        <w:t>Н</w:t>
      </w:r>
      <w:proofErr w:type="spellEnd"/>
      <w:r>
        <w:rPr>
          <w:rFonts w:eastAsia="Times New Roman"/>
          <w:b/>
          <w:bCs w:val="0"/>
          <w:iCs w:val="0"/>
          <w:sz w:val="32"/>
          <w:szCs w:val="32"/>
          <w:lang w:val="uk-UA" w:eastAsia="ru-RU"/>
        </w:rPr>
        <w:t xml:space="preserve"> Я</w:t>
      </w:r>
    </w:p>
    <w:p w:rsidR="000D77C0" w:rsidRDefault="000D77C0">
      <w:pPr>
        <w:jc w:val="center"/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</w:p>
    <w:p w:rsidR="000D77C0" w:rsidRDefault="001247EA">
      <w:pPr>
        <w:rPr>
          <w:rFonts w:eastAsia="Times New Roman"/>
          <w:bCs w:val="0"/>
          <w:iCs w:val="0"/>
          <w:szCs w:val="28"/>
          <w:lang w:val="uk-UA" w:eastAsia="ru-RU"/>
        </w:rPr>
      </w:pPr>
      <w:r>
        <w:rPr>
          <w:rFonts w:eastAsia="Times New Roman"/>
          <w:bCs w:val="0"/>
          <w:iCs w:val="0"/>
          <w:szCs w:val="28"/>
          <w:u w:val="single"/>
          <w:lang w:val="uk-UA" w:eastAsia="ru-RU"/>
        </w:rPr>
        <w:t xml:space="preserve"> 11.02.2025</w:t>
      </w:r>
      <w:r>
        <w:rPr>
          <w:rFonts w:eastAsia="Times New Roman"/>
          <w:bCs w:val="0"/>
          <w:iCs w:val="0"/>
          <w:szCs w:val="28"/>
          <w:lang w:val="uk-UA" w:eastAsia="ru-RU"/>
        </w:rPr>
        <w:t xml:space="preserve">  </w:t>
      </w:r>
      <w:r>
        <w:rPr>
          <w:rFonts w:eastAsia="Times New Roman"/>
          <w:bCs w:val="0"/>
          <w:iCs w:val="0"/>
          <w:szCs w:val="28"/>
          <w:lang w:val="uk-UA" w:eastAsia="ru-RU"/>
        </w:rPr>
        <w:tab/>
      </w:r>
      <w:r>
        <w:rPr>
          <w:rFonts w:eastAsia="Times New Roman"/>
          <w:bCs w:val="0"/>
          <w:iCs w:val="0"/>
          <w:szCs w:val="28"/>
          <w:lang w:val="uk-UA" w:eastAsia="ru-RU"/>
        </w:rPr>
        <w:tab/>
      </w:r>
      <w:r>
        <w:rPr>
          <w:rFonts w:eastAsia="Times New Roman"/>
          <w:bCs w:val="0"/>
          <w:iCs w:val="0"/>
          <w:szCs w:val="28"/>
          <w:lang w:val="uk-UA" w:eastAsia="ru-RU"/>
        </w:rPr>
        <w:tab/>
      </w:r>
      <w:r>
        <w:rPr>
          <w:rFonts w:eastAsia="Times New Roman"/>
          <w:bCs w:val="0"/>
          <w:iCs w:val="0"/>
          <w:szCs w:val="28"/>
          <w:lang w:val="uk-UA" w:eastAsia="ru-RU"/>
        </w:rPr>
        <w:tab/>
      </w:r>
      <w:r>
        <w:rPr>
          <w:rFonts w:eastAsia="Times New Roman"/>
          <w:bCs w:val="0"/>
          <w:iCs w:val="0"/>
          <w:szCs w:val="28"/>
          <w:lang w:val="uk-UA" w:eastAsia="ru-RU"/>
        </w:rPr>
        <w:tab/>
      </w:r>
      <w:r>
        <w:rPr>
          <w:rFonts w:eastAsia="Times New Roman"/>
          <w:bCs w:val="0"/>
          <w:iCs w:val="0"/>
          <w:szCs w:val="28"/>
          <w:lang w:val="uk-UA" w:eastAsia="ru-RU"/>
        </w:rPr>
        <w:tab/>
      </w:r>
      <w:r>
        <w:rPr>
          <w:rFonts w:eastAsia="Times New Roman"/>
          <w:bCs w:val="0"/>
          <w:iCs w:val="0"/>
          <w:szCs w:val="28"/>
          <w:lang w:val="uk-UA" w:eastAsia="ru-RU"/>
        </w:rPr>
        <w:tab/>
      </w:r>
      <w:r w:rsidR="008A3648">
        <w:rPr>
          <w:rFonts w:eastAsia="Times New Roman"/>
          <w:bCs w:val="0"/>
          <w:iCs w:val="0"/>
          <w:szCs w:val="28"/>
          <w:lang w:val="uk-UA" w:eastAsia="ru-RU"/>
        </w:rPr>
        <w:t xml:space="preserve">                      </w:t>
      </w:r>
      <w:r>
        <w:rPr>
          <w:rFonts w:eastAsia="Times New Roman"/>
          <w:bCs w:val="0"/>
          <w:iCs w:val="0"/>
          <w:szCs w:val="28"/>
          <w:lang w:val="uk-UA" w:eastAsia="ru-RU"/>
        </w:rPr>
        <w:tab/>
      </w:r>
      <w:r w:rsidRPr="008A3648">
        <w:rPr>
          <w:rFonts w:eastAsia="Times New Roman"/>
          <w:bCs w:val="0"/>
          <w:iCs w:val="0"/>
          <w:szCs w:val="28"/>
          <w:u w:val="single"/>
          <w:lang w:val="uk-UA" w:eastAsia="ru-RU"/>
        </w:rPr>
        <w:t xml:space="preserve">№ </w:t>
      </w:r>
      <w:r w:rsidR="008A3648">
        <w:rPr>
          <w:rFonts w:eastAsia="Times New Roman"/>
          <w:bCs w:val="0"/>
          <w:iCs w:val="0"/>
          <w:szCs w:val="28"/>
          <w:u w:val="single"/>
          <w:lang w:val="uk-UA" w:eastAsia="ru-RU"/>
        </w:rPr>
        <w:t>24</w:t>
      </w:r>
    </w:p>
    <w:p w:rsidR="000D77C0" w:rsidRDefault="000D77C0">
      <w:pPr>
        <w:jc w:val="center"/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</w:p>
    <w:p w:rsidR="000D77C0" w:rsidRDefault="000D77C0">
      <w:pPr>
        <w:jc w:val="center"/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</w:p>
    <w:p w:rsidR="000D77C0" w:rsidRDefault="001247EA">
      <w:pPr>
        <w:rPr>
          <w:rFonts w:eastAsia="Times New Roman"/>
          <w:bCs w:val="0"/>
          <w:iCs w:val="0"/>
          <w:szCs w:val="28"/>
          <w:lang w:val="uk-UA" w:eastAsia="ru-RU"/>
        </w:rPr>
      </w:pPr>
      <w:r>
        <w:rPr>
          <w:rFonts w:eastAsia="Times New Roman"/>
          <w:bCs w:val="0"/>
          <w:iCs w:val="0"/>
          <w:szCs w:val="28"/>
          <w:lang w:val="uk-UA" w:eastAsia="ru-RU"/>
        </w:rPr>
        <w:t xml:space="preserve">Про основні заходи </w:t>
      </w:r>
      <w:r>
        <w:rPr>
          <w:rFonts w:eastAsia="Times New Roman"/>
          <w:bCs w:val="0"/>
          <w:iCs w:val="0"/>
          <w:szCs w:val="28"/>
          <w:lang w:val="uk-UA" w:eastAsia="ru-RU"/>
        </w:rPr>
        <w:t xml:space="preserve"> </w:t>
      </w:r>
    </w:p>
    <w:p w:rsidR="000D77C0" w:rsidRDefault="001247EA">
      <w:pPr>
        <w:rPr>
          <w:rFonts w:eastAsia="Times New Roman"/>
          <w:bCs w:val="0"/>
          <w:iCs w:val="0"/>
          <w:szCs w:val="28"/>
          <w:lang w:val="uk-UA" w:eastAsia="ru-RU"/>
        </w:rPr>
      </w:pPr>
      <w:r>
        <w:rPr>
          <w:rFonts w:eastAsia="Times New Roman"/>
          <w:bCs w:val="0"/>
          <w:iCs w:val="0"/>
          <w:szCs w:val="28"/>
          <w:lang w:val="uk-UA" w:eastAsia="ru-RU"/>
        </w:rPr>
        <w:t xml:space="preserve">цивільного захисту Київського </w:t>
      </w:r>
    </w:p>
    <w:p w:rsidR="000D77C0" w:rsidRDefault="001247EA">
      <w:pPr>
        <w:rPr>
          <w:rFonts w:eastAsia="Times New Roman"/>
          <w:bCs w:val="0"/>
          <w:iCs w:val="0"/>
          <w:szCs w:val="28"/>
          <w:lang w:val="uk-UA" w:eastAsia="ru-RU"/>
        </w:rPr>
      </w:pPr>
      <w:r>
        <w:rPr>
          <w:rFonts w:eastAsia="Times New Roman"/>
          <w:bCs w:val="0"/>
          <w:iCs w:val="0"/>
          <w:szCs w:val="28"/>
          <w:lang w:val="uk-UA" w:eastAsia="ru-RU"/>
        </w:rPr>
        <w:t xml:space="preserve">району м. Полтави на </w:t>
      </w:r>
      <w:r>
        <w:rPr>
          <w:rFonts w:eastAsia="Times New Roman"/>
          <w:bCs w:val="0"/>
          <w:iCs w:val="0"/>
          <w:szCs w:val="28"/>
          <w:lang w:val="uk-UA" w:eastAsia="ru-RU"/>
        </w:rPr>
        <w:t>2025 рік</w:t>
      </w:r>
    </w:p>
    <w:p w:rsidR="000D77C0" w:rsidRDefault="000D77C0">
      <w:pPr>
        <w:jc w:val="center"/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</w:p>
    <w:p w:rsidR="000D77C0" w:rsidRDefault="000D77C0">
      <w:pPr>
        <w:jc w:val="center"/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</w:p>
    <w:p w:rsidR="000D77C0" w:rsidRDefault="001247EA">
      <w:pPr>
        <w:ind w:firstLine="708"/>
        <w:rPr>
          <w:rFonts w:eastAsia="Times New Roman"/>
          <w:bCs w:val="0"/>
          <w:iCs w:val="0"/>
          <w:szCs w:val="28"/>
          <w:lang w:val="uk-UA" w:eastAsia="ru-RU"/>
        </w:rPr>
      </w:pPr>
      <w:r>
        <w:rPr>
          <w:rFonts w:eastAsia="Times New Roman"/>
          <w:bCs w:val="0"/>
          <w:iCs w:val="0"/>
          <w:szCs w:val="28"/>
          <w:lang w:val="uk-UA" w:eastAsia="ru-RU"/>
        </w:rPr>
        <w:t>На виконання вимог Кодексу цивільного захисту України, рішення виконавчого комітету Полтавської міської ради від 16.01.2025 №4, а також з метою підвищення ефективності заходів запобігання і реагування на надзвичайні ситуації, захисту населення у</w:t>
      </w:r>
      <w:r>
        <w:rPr>
          <w:rFonts w:eastAsia="Times New Roman"/>
          <w:bCs w:val="0"/>
          <w:iCs w:val="0"/>
          <w:szCs w:val="28"/>
          <w:lang w:val="uk-UA" w:eastAsia="ru-RU"/>
        </w:rPr>
        <w:t xml:space="preserve"> разі виникнення надзвичайних ситуацій, керуючись ст. 36</w:t>
      </w:r>
      <w:r>
        <w:rPr>
          <w:rFonts w:eastAsia="Times New Roman"/>
          <w:bCs w:val="0"/>
          <w:iCs w:val="0"/>
          <w:szCs w:val="28"/>
          <w:vertAlign w:val="superscript"/>
          <w:lang w:val="uk-UA" w:eastAsia="ru-RU"/>
        </w:rPr>
        <w:t>1</w:t>
      </w:r>
      <w:r>
        <w:rPr>
          <w:rFonts w:eastAsia="Times New Roman"/>
          <w:bCs w:val="0"/>
          <w:iCs w:val="0"/>
          <w:szCs w:val="28"/>
          <w:lang w:val="uk-UA" w:eastAsia="ru-RU"/>
        </w:rPr>
        <w:t xml:space="preserve"> Закону України „Про місцеве самоврядування в Україні”,  виконавчий комітет Київської районної в м. Полтаві ради</w:t>
      </w:r>
    </w:p>
    <w:p w:rsidR="000D77C0" w:rsidRDefault="000D77C0">
      <w:pPr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</w:p>
    <w:p w:rsidR="000D77C0" w:rsidRDefault="001247EA">
      <w:pPr>
        <w:rPr>
          <w:rFonts w:eastAsia="Times New Roman"/>
          <w:bCs w:val="0"/>
          <w:iCs w:val="0"/>
          <w:szCs w:val="28"/>
          <w:lang w:val="uk-UA" w:eastAsia="ru-RU"/>
        </w:rPr>
      </w:pPr>
      <w:r>
        <w:rPr>
          <w:rFonts w:eastAsia="Times New Roman"/>
          <w:bCs w:val="0"/>
          <w:iCs w:val="0"/>
          <w:szCs w:val="28"/>
          <w:lang w:val="uk-UA" w:eastAsia="ru-RU"/>
        </w:rPr>
        <w:t>ВИРІШИВ:</w:t>
      </w:r>
    </w:p>
    <w:p w:rsidR="000D77C0" w:rsidRDefault="000D77C0">
      <w:pPr>
        <w:jc w:val="center"/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</w:p>
    <w:p w:rsidR="000D77C0" w:rsidRDefault="001247EA">
      <w:pPr>
        <w:ind w:firstLine="708"/>
        <w:rPr>
          <w:rFonts w:eastAsia="Times New Roman"/>
          <w:bCs w:val="0"/>
          <w:iCs w:val="0"/>
          <w:szCs w:val="28"/>
          <w:lang w:val="uk-UA" w:eastAsia="ru-RU"/>
        </w:rPr>
      </w:pPr>
      <w:r>
        <w:rPr>
          <w:rFonts w:eastAsia="Times New Roman"/>
          <w:bCs w:val="0"/>
          <w:iCs w:val="0"/>
          <w:szCs w:val="28"/>
          <w:lang w:val="uk-UA" w:eastAsia="ru-RU"/>
        </w:rPr>
        <w:t>1. Затвердити  План основних  заходів  цивільного захисту Київського району</w:t>
      </w:r>
      <w:r>
        <w:rPr>
          <w:rFonts w:eastAsia="Times New Roman"/>
          <w:bCs w:val="0"/>
          <w:iCs w:val="0"/>
          <w:szCs w:val="28"/>
          <w:lang w:val="uk-UA" w:eastAsia="ru-RU"/>
        </w:rPr>
        <w:t xml:space="preserve"> м. Полтави  на 2025 рік (додаток).</w:t>
      </w:r>
    </w:p>
    <w:p w:rsidR="000D77C0" w:rsidRDefault="001247EA">
      <w:pPr>
        <w:ind w:firstLine="708"/>
        <w:rPr>
          <w:rFonts w:eastAsia="Times New Roman"/>
          <w:bCs w:val="0"/>
          <w:iCs w:val="0"/>
          <w:szCs w:val="28"/>
          <w:lang w:val="uk-UA" w:eastAsia="ru-RU"/>
        </w:rPr>
      </w:pPr>
      <w:r>
        <w:rPr>
          <w:rFonts w:eastAsia="Times New Roman"/>
          <w:bCs w:val="0"/>
          <w:iCs w:val="0"/>
          <w:szCs w:val="28"/>
          <w:lang w:val="uk-UA" w:eastAsia="ru-RU"/>
        </w:rPr>
        <w:t>2. Начальникам районних спеціалізованих служб  цивільного захисту, керівникам підприємств, установ та органі</w:t>
      </w:r>
      <w:r w:rsidR="008A3648">
        <w:rPr>
          <w:rFonts w:eastAsia="Times New Roman"/>
          <w:bCs w:val="0"/>
          <w:iCs w:val="0"/>
          <w:szCs w:val="28"/>
          <w:lang w:val="uk-UA" w:eastAsia="ru-RU"/>
        </w:rPr>
        <w:t>зацій району до 01.03.2025 року</w:t>
      </w:r>
      <w:r>
        <w:rPr>
          <w:rFonts w:eastAsia="Times New Roman"/>
          <w:bCs w:val="0"/>
          <w:iCs w:val="0"/>
          <w:szCs w:val="28"/>
          <w:lang w:val="uk-UA" w:eastAsia="ru-RU"/>
        </w:rPr>
        <w:t xml:space="preserve">  розробити календарні Плани основних заходів цивільного захисту на  2025 рік</w:t>
      </w:r>
      <w:r w:rsidR="008A3648">
        <w:rPr>
          <w:rFonts w:eastAsia="Times New Roman"/>
          <w:bCs w:val="0"/>
          <w:iCs w:val="0"/>
          <w:szCs w:val="28"/>
          <w:lang w:val="uk-UA" w:eastAsia="ru-RU"/>
        </w:rPr>
        <w:t>.</w:t>
      </w:r>
    </w:p>
    <w:p w:rsidR="000D77C0" w:rsidRDefault="001247EA">
      <w:pPr>
        <w:ind w:firstLine="708"/>
        <w:rPr>
          <w:rFonts w:eastAsia="Times New Roman"/>
          <w:bCs w:val="0"/>
          <w:iCs w:val="0"/>
          <w:szCs w:val="28"/>
          <w:lang w:val="uk-UA" w:eastAsia="ru-RU"/>
        </w:rPr>
      </w:pPr>
      <w:r>
        <w:rPr>
          <w:rFonts w:eastAsia="Times New Roman"/>
          <w:bCs w:val="0"/>
          <w:iCs w:val="0"/>
          <w:szCs w:val="28"/>
          <w:lang w:val="uk-UA" w:eastAsia="ru-RU"/>
        </w:rPr>
        <w:t>3. Контроль за виконанням цього рішення покласти на заступника голови районної ради з питань діяльності виконавчого органу Ольгу БОРИСЕНКО.</w:t>
      </w:r>
    </w:p>
    <w:p w:rsidR="000D77C0" w:rsidRDefault="001247EA">
      <w:pPr>
        <w:ind w:firstLine="708"/>
        <w:rPr>
          <w:rFonts w:eastAsia="Times New Roman"/>
          <w:bCs w:val="0"/>
          <w:iCs w:val="0"/>
          <w:szCs w:val="28"/>
          <w:lang w:val="uk-UA" w:eastAsia="ru-RU"/>
        </w:rPr>
      </w:pPr>
      <w:r>
        <w:rPr>
          <w:rFonts w:eastAsia="Times New Roman"/>
          <w:bCs w:val="0"/>
          <w:iCs w:val="0"/>
          <w:szCs w:val="28"/>
          <w:lang w:val="uk-UA" w:eastAsia="ru-RU"/>
        </w:rPr>
        <w:t>4. Термін дії даного рішення до 31.12.2025 року.</w:t>
      </w:r>
    </w:p>
    <w:p w:rsidR="000D77C0" w:rsidRDefault="000D77C0">
      <w:pPr>
        <w:jc w:val="center"/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</w:p>
    <w:p w:rsidR="000D77C0" w:rsidRDefault="000D77C0">
      <w:pPr>
        <w:rPr>
          <w:rFonts w:eastAsia="Times New Roman"/>
          <w:bCs w:val="0"/>
          <w:iCs w:val="0"/>
          <w:szCs w:val="28"/>
          <w:lang w:val="uk-UA" w:eastAsia="ru-RU"/>
        </w:rPr>
      </w:pPr>
      <w:bookmarkStart w:id="0" w:name="_GoBack"/>
      <w:bookmarkEnd w:id="0"/>
    </w:p>
    <w:p w:rsidR="000D77C0" w:rsidRDefault="000D77C0">
      <w:pPr>
        <w:rPr>
          <w:rFonts w:eastAsia="Times New Roman"/>
          <w:bCs w:val="0"/>
          <w:iCs w:val="0"/>
          <w:szCs w:val="28"/>
          <w:lang w:val="uk-UA" w:eastAsia="ru-RU"/>
        </w:rPr>
      </w:pPr>
    </w:p>
    <w:p w:rsidR="000D77C0" w:rsidRDefault="001247EA">
      <w:pPr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  <w:r>
        <w:rPr>
          <w:rFonts w:eastAsia="Times New Roman"/>
          <w:bCs w:val="0"/>
          <w:iCs w:val="0"/>
          <w:szCs w:val="28"/>
          <w:lang w:val="uk-UA" w:eastAsia="ru-RU"/>
        </w:rPr>
        <w:t>Голова районної ради</w:t>
      </w:r>
      <w:r>
        <w:rPr>
          <w:rFonts w:eastAsia="Times New Roman"/>
          <w:bCs w:val="0"/>
          <w:iCs w:val="0"/>
          <w:szCs w:val="28"/>
          <w:lang w:val="uk-UA" w:eastAsia="ru-RU"/>
        </w:rPr>
        <w:tab/>
      </w:r>
      <w:r>
        <w:rPr>
          <w:rFonts w:eastAsia="Times New Roman"/>
          <w:bCs w:val="0"/>
          <w:iCs w:val="0"/>
          <w:szCs w:val="28"/>
          <w:lang w:val="uk-UA" w:eastAsia="ru-RU"/>
        </w:rPr>
        <w:tab/>
      </w:r>
      <w:r>
        <w:rPr>
          <w:rFonts w:eastAsia="Times New Roman"/>
          <w:bCs w:val="0"/>
          <w:iCs w:val="0"/>
          <w:szCs w:val="28"/>
          <w:lang w:val="uk-UA" w:eastAsia="ru-RU"/>
        </w:rPr>
        <w:tab/>
      </w:r>
      <w:r>
        <w:rPr>
          <w:rFonts w:eastAsia="Times New Roman"/>
          <w:bCs w:val="0"/>
          <w:iCs w:val="0"/>
          <w:szCs w:val="28"/>
          <w:lang w:val="uk-UA" w:eastAsia="ru-RU"/>
        </w:rPr>
        <w:tab/>
      </w:r>
      <w:r>
        <w:rPr>
          <w:rFonts w:eastAsia="Times New Roman"/>
          <w:bCs w:val="0"/>
          <w:iCs w:val="0"/>
          <w:szCs w:val="28"/>
          <w:lang w:val="uk-UA" w:eastAsia="ru-RU"/>
        </w:rPr>
        <w:tab/>
        <w:t xml:space="preserve">      Сергій СИНЯГІВСЬКИЙ</w:t>
      </w:r>
    </w:p>
    <w:p w:rsidR="000D77C0" w:rsidRDefault="000D77C0">
      <w:pPr>
        <w:jc w:val="center"/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</w:p>
    <w:p w:rsidR="000D77C0" w:rsidRDefault="000D77C0">
      <w:pPr>
        <w:jc w:val="center"/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</w:p>
    <w:p w:rsidR="000D77C0" w:rsidRDefault="000D77C0">
      <w:pPr>
        <w:jc w:val="center"/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</w:p>
    <w:p w:rsidR="000D77C0" w:rsidRDefault="000D77C0">
      <w:pPr>
        <w:jc w:val="center"/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</w:p>
    <w:p w:rsidR="000D77C0" w:rsidRDefault="000D77C0">
      <w:pPr>
        <w:jc w:val="center"/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</w:p>
    <w:p w:rsidR="000D77C0" w:rsidRDefault="000D77C0">
      <w:pPr>
        <w:jc w:val="center"/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</w:p>
    <w:p w:rsidR="000D77C0" w:rsidRDefault="000D77C0">
      <w:pPr>
        <w:jc w:val="center"/>
        <w:rPr>
          <w:rFonts w:eastAsia="Times New Roman"/>
          <w:b/>
          <w:bCs w:val="0"/>
          <w:iCs w:val="0"/>
          <w:sz w:val="24"/>
          <w:szCs w:val="24"/>
          <w:lang w:val="uk-UA" w:eastAsia="ru-RU"/>
        </w:rPr>
      </w:pPr>
    </w:p>
    <w:sectPr w:rsidR="000D77C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panose1 w:val="020B0500000000000000"/>
    <w:charset w:val="00"/>
    <w:family w:val="auto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640"/>
    <w:rsid w:val="00044640"/>
    <w:rsid w:val="00046D62"/>
    <w:rsid w:val="00051994"/>
    <w:rsid w:val="00057B81"/>
    <w:rsid w:val="000D77C0"/>
    <w:rsid w:val="000E2CDC"/>
    <w:rsid w:val="000F33C5"/>
    <w:rsid w:val="001247EA"/>
    <w:rsid w:val="001E387C"/>
    <w:rsid w:val="00214A26"/>
    <w:rsid w:val="00271504"/>
    <w:rsid w:val="002B51CB"/>
    <w:rsid w:val="002C6BA0"/>
    <w:rsid w:val="002D2F74"/>
    <w:rsid w:val="00300C45"/>
    <w:rsid w:val="00305C44"/>
    <w:rsid w:val="00323904"/>
    <w:rsid w:val="00372FCC"/>
    <w:rsid w:val="00423300"/>
    <w:rsid w:val="00492819"/>
    <w:rsid w:val="005175C3"/>
    <w:rsid w:val="005B56D2"/>
    <w:rsid w:val="005C1C96"/>
    <w:rsid w:val="006029E5"/>
    <w:rsid w:val="00607098"/>
    <w:rsid w:val="006A533A"/>
    <w:rsid w:val="006F0AA1"/>
    <w:rsid w:val="00706B82"/>
    <w:rsid w:val="0072112D"/>
    <w:rsid w:val="007458D2"/>
    <w:rsid w:val="007D5386"/>
    <w:rsid w:val="00826F87"/>
    <w:rsid w:val="008A3648"/>
    <w:rsid w:val="008A4ADA"/>
    <w:rsid w:val="008D1F74"/>
    <w:rsid w:val="00957E10"/>
    <w:rsid w:val="00993DCB"/>
    <w:rsid w:val="009B7EE2"/>
    <w:rsid w:val="009D2658"/>
    <w:rsid w:val="009E2DFD"/>
    <w:rsid w:val="00A510DD"/>
    <w:rsid w:val="00A83144"/>
    <w:rsid w:val="00B21ECB"/>
    <w:rsid w:val="00B271E0"/>
    <w:rsid w:val="00B45ACD"/>
    <w:rsid w:val="00B52C50"/>
    <w:rsid w:val="00B62FDF"/>
    <w:rsid w:val="00B841C2"/>
    <w:rsid w:val="00C50089"/>
    <w:rsid w:val="00C70819"/>
    <w:rsid w:val="00C70FD0"/>
    <w:rsid w:val="00CB5102"/>
    <w:rsid w:val="00CC531F"/>
    <w:rsid w:val="00CD244B"/>
    <w:rsid w:val="00CE0B67"/>
    <w:rsid w:val="00CE0ED4"/>
    <w:rsid w:val="00CE3544"/>
    <w:rsid w:val="00CF3D2F"/>
    <w:rsid w:val="00D27107"/>
    <w:rsid w:val="00D4450E"/>
    <w:rsid w:val="00D80365"/>
    <w:rsid w:val="00DF7BAD"/>
    <w:rsid w:val="00E15C55"/>
    <w:rsid w:val="00E2613D"/>
    <w:rsid w:val="00E51DDF"/>
    <w:rsid w:val="00ED1D79"/>
    <w:rsid w:val="00EF6565"/>
    <w:rsid w:val="00F00BA8"/>
    <w:rsid w:val="00F173AD"/>
    <w:rsid w:val="00F73318"/>
    <w:rsid w:val="00F76EE1"/>
    <w:rsid w:val="00FE1545"/>
    <w:rsid w:val="2508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both"/>
    </w:pPr>
    <w:rPr>
      <w:bCs/>
      <w:iCs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77"/>
        <w:tab w:val="right" w:pos="9355"/>
      </w:tabs>
    </w:p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hAnsi="Tahoma" w:cs="Tahoma"/>
      <w:bCs/>
      <w:iCs/>
      <w:sz w:val="16"/>
      <w:szCs w:val="16"/>
    </w:rPr>
  </w:style>
  <w:style w:type="character" w:customStyle="1" w:styleId="a8">
    <w:name w:val="Верхний колонтитул Знак"/>
    <w:basedOn w:val="a0"/>
    <w:link w:val="a7"/>
    <w:uiPriority w:val="99"/>
    <w:qFormat/>
    <w:rPr>
      <w:bCs/>
      <w:iCs/>
      <w:szCs w:val="20"/>
    </w:rPr>
  </w:style>
  <w:style w:type="character" w:customStyle="1" w:styleId="a6">
    <w:name w:val="Нижний колонтитул Знак"/>
    <w:basedOn w:val="a0"/>
    <w:link w:val="a5"/>
    <w:uiPriority w:val="99"/>
    <w:rPr>
      <w:bCs/>
      <w:iC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both"/>
    </w:pPr>
    <w:rPr>
      <w:bCs/>
      <w:iCs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77"/>
        <w:tab w:val="right" w:pos="9355"/>
      </w:tabs>
    </w:p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hAnsi="Tahoma" w:cs="Tahoma"/>
      <w:bCs/>
      <w:iCs/>
      <w:sz w:val="16"/>
      <w:szCs w:val="16"/>
    </w:rPr>
  </w:style>
  <w:style w:type="character" w:customStyle="1" w:styleId="a8">
    <w:name w:val="Верхний колонтитул Знак"/>
    <w:basedOn w:val="a0"/>
    <w:link w:val="a7"/>
    <w:uiPriority w:val="99"/>
    <w:qFormat/>
    <w:rPr>
      <w:bCs/>
      <w:iCs/>
      <w:szCs w:val="20"/>
    </w:rPr>
  </w:style>
  <w:style w:type="character" w:customStyle="1" w:styleId="a6">
    <w:name w:val="Нижний колонтитул Знак"/>
    <w:basedOn w:val="a0"/>
    <w:link w:val="a5"/>
    <w:uiPriority w:val="99"/>
    <w:rPr>
      <w:bCs/>
      <w:i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User19</cp:lastModifiedBy>
  <cp:revision>64</cp:revision>
  <cp:lastPrinted>2025-02-11T14:14:00Z</cp:lastPrinted>
  <dcterms:created xsi:type="dcterms:W3CDTF">2019-12-24T14:01:00Z</dcterms:created>
  <dcterms:modified xsi:type="dcterms:W3CDTF">2025-02-11T14:15:00Z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2BE80D6F4A6C45C28D4E3ED56B4691BE_12</vt:lpwstr>
  </property>
</Properties>
</file>